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95FF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Warnhinweise</w:t>
      </w:r>
      <w:proofErr w:type="spellEnd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und</w:t>
      </w:r>
      <w:proofErr w:type="spellEnd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Kontraindikationen</w:t>
      </w:r>
      <w:proofErr w:type="spellEnd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:</w:t>
      </w:r>
    </w:p>
    <w:p w14:paraId="22B81EAC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Überempfindlichkeit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gegen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Lidocain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Amide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sollten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Lokalanästhetika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0C7D6775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Zum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Zeitpunkt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Anwendung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erneut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sterilisieren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41F6A51B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Injektion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</w:t>
      </w:r>
      <w:proofErr w:type="spellStart"/>
      <w:r>
        <w:rPr>
          <w:rFonts w:ascii="Verdana" w:hAnsi="Verdana"/>
          <w:color w:val="000000"/>
          <w:sz w:val="21"/>
          <w:szCs w:val="21"/>
        </w:rPr>
        <w:t>ein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Blutgefäß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vermeiden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da </w:t>
      </w:r>
      <w:proofErr w:type="spellStart"/>
      <w:r>
        <w:rPr>
          <w:rFonts w:ascii="Verdana" w:hAnsi="Verdana"/>
          <w:color w:val="000000"/>
          <w:sz w:val="21"/>
          <w:szCs w:val="21"/>
        </w:rPr>
        <w:t>dies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Verstopfung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Blutgefäße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Gewebsnekrose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führen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kann. </w:t>
      </w: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Vermischung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anderen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Produkten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vermeiden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2E28E017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wiederverwenden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Vergewissern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vor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dass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sterile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Zustand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beschädigt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Überprüfen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Haltbarkeitsdauer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auf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dem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Produktetikett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1299FAE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sollten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über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21 </w:t>
      </w:r>
      <w:proofErr w:type="spellStart"/>
      <w:r>
        <w:rPr>
          <w:rFonts w:ascii="Verdana" w:hAnsi="Verdana"/>
          <w:color w:val="000000"/>
          <w:sz w:val="21"/>
          <w:szCs w:val="21"/>
        </w:rPr>
        <w:t>Jahre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alt </w:t>
      </w:r>
      <w:proofErr w:type="spellStart"/>
      <w:r>
        <w:rPr>
          <w:rFonts w:ascii="Verdana" w:hAnsi="Verdana"/>
          <w:color w:val="000000"/>
          <w:sz w:val="21"/>
          <w:szCs w:val="21"/>
        </w:rPr>
        <w:t>sein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64DFC16E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bekannter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Überempfindlichkeit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gegen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Hyaluronsäure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70C9676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Frauen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schwanger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stillen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38F53696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bei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denen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Anaphylaxie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gegen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Füllstoffrohstoffe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festgestellt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wurde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323BECF0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schweren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Allergie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Anaphylaxie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der </w:t>
      </w:r>
      <w:proofErr w:type="spellStart"/>
      <w:r>
        <w:rPr>
          <w:rFonts w:ascii="Verdana" w:hAnsi="Verdana"/>
          <w:color w:val="000000"/>
          <w:sz w:val="21"/>
          <w:szCs w:val="21"/>
        </w:rPr>
        <w:t>Vorgeschichte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3FFD81DD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hämorrhagischen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Diathese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der </w:t>
      </w:r>
      <w:proofErr w:type="spellStart"/>
      <w:r>
        <w:rPr>
          <w:rFonts w:ascii="Verdana" w:hAnsi="Verdana"/>
          <w:color w:val="000000"/>
          <w:sz w:val="21"/>
          <w:szCs w:val="21"/>
        </w:rPr>
        <w:t>Vorgeschichte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der </w:t>
      </w:r>
      <w:proofErr w:type="spellStart"/>
      <w:r>
        <w:rPr>
          <w:rFonts w:ascii="Verdana" w:hAnsi="Verdana"/>
          <w:color w:val="000000"/>
          <w:sz w:val="21"/>
          <w:szCs w:val="21"/>
        </w:rPr>
        <w:t>aktuellen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Vorgeschichte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B6BCA7B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entzündlichen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>/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infektiösen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Erkrankungen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(z. B. </w:t>
      </w:r>
      <w:proofErr w:type="spellStart"/>
      <w:r>
        <w:rPr>
          <w:rFonts w:ascii="Verdana" w:hAnsi="Verdana"/>
          <w:color w:val="000000"/>
          <w:sz w:val="21"/>
          <w:szCs w:val="21"/>
        </w:rPr>
        <w:t>Akne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Herpes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im </w:t>
      </w:r>
      <w:proofErr w:type="spellStart"/>
      <w:r>
        <w:rPr>
          <w:rFonts w:ascii="Verdana" w:hAnsi="Verdana"/>
          <w:color w:val="000000"/>
          <w:sz w:val="21"/>
          <w:szCs w:val="21"/>
        </w:rPr>
        <w:t>Bereich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Nasolabialfalten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Patienten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Wunden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Narben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Hautkrankheiten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Bewertung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Wirksamkeit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im </w:t>
      </w:r>
      <w:proofErr w:type="spellStart"/>
      <w:r>
        <w:rPr>
          <w:rFonts w:ascii="Verdana" w:hAnsi="Verdana"/>
          <w:color w:val="000000"/>
          <w:sz w:val="21"/>
          <w:szCs w:val="21"/>
        </w:rPr>
        <w:t>Bereich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Nasolabialfalten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beeinträchtigen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können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7143D0A9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Spritzen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</w:t>
      </w:r>
      <w:proofErr w:type="spellStart"/>
      <w:r>
        <w:rPr>
          <w:rFonts w:ascii="Verdana" w:hAnsi="Verdana"/>
          <w:color w:val="000000"/>
          <w:sz w:val="21"/>
          <w:szCs w:val="21"/>
        </w:rPr>
        <w:t>entzündete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infizierte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Haut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51A8C686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zusammen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Laserbehandlung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einem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chemischen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Peeling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Schälkur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anwenden.12</w:t>
      </w:r>
    </w:p>
    <w:p w14:paraId="52D4E882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Dieses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Produkt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für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vorübergehende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Verbesserung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Falten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im </w:t>
      </w:r>
      <w:proofErr w:type="spellStart"/>
      <w:r>
        <w:rPr>
          <w:rFonts w:ascii="Verdana" w:hAnsi="Verdana"/>
          <w:color w:val="000000"/>
          <w:sz w:val="21"/>
          <w:szCs w:val="21"/>
        </w:rPr>
        <w:t>Gesicht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Erwachsenen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bestimmt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darf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nicht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Minderjährigen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verwendet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werden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4CE8974C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Pogrubienie"/>
          <w:rFonts w:ascii="Verdana" w:eastAsiaTheme="majorEastAsia" w:hAnsi="Verdana"/>
          <w:color w:val="000000"/>
          <w:sz w:val="21"/>
          <w:szCs w:val="21"/>
        </w:rPr>
        <w:t>Nebenwirkungen</w:t>
      </w:r>
      <w:proofErr w:type="spellEnd"/>
    </w:p>
    <w:p w14:paraId="120110CF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Nach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Injektion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können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Symptome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wie </w:t>
      </w:r>
      <w:proofErr w:type="spellStart"/>
      <w:r>
        <w:rPr>
          <w:rFonts w:ascii="Verdana" w:hAnsi="Verdana"/>
          <w:color w:val="000000"/>
          <w:sz w:val="21"/>
          <w:szCs w:val="21"/>
        </w:rPr>
        <w:t>Rötung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Schwellung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Druckschmerz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Bluterguss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und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Juckreiz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auftreten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nach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1-2 </w:t>
      </w:r>
      <w:proofErr w:type="spellStart"/>
      <w:r>
        <w:rPr>
          <w:rFonts w:ascii="Verdana" w:hAnsi="Verdana"/>
          <w:color w:val="000000"/>
          <w:sz w:val="21"/>
          <w:szCs w:val="21"/>
        </w:rPr>
        <w:t>Wochen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von </w:t>
      </w:r>
      <w:proofErr w:type="spellStart"/>
      <w:r>
        <w:rPr>
          <w:rFonts w:ascii="Verdana" w:hAnsi="Verdana"/>
          <w:color w:val="000000"/>
          <w:sz w:val="21"/>
          <w:szCs w:val="21"/>
        </w:rPr>
        <w:t>selbst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verschwinden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4DEE92A4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Nach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der </w:t>
      </w:r>
      <w:proofErr w:type="spellStart"/>
      <w:r>
        <w:rPr>
          <w:rFonts w:ascii="Verdana" w:hAnsi="Verdana"/>
          <w:color w:val="000000"/>
          <w:sz w:val="21"/>
          <w:szCs w:val="21"/>
        </w:rPr>
        <w:t>Injektion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können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Rötungen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Schwellungen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in </w:t>
      </w:r>
      <w:proofErr w:type="spellStart"/>
      <w:r>
        <w:rPr>
          <w:rFonts w:ascii="Verdana" w:hAnsi="Verdana"/>
          <w:color w:val="000000"/>
          <w:sz w:val="21"/>
          <w:szCs w:val="21"/>
        </w:rPr>
        <w:t>Verbindung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mit </w:t>
      </w:r>
      <w:proofErr w:type="spellStart"/>
      <w:r>
        <w:rPr>
          <w:rFonts w:ascii="Verdana" w:hAnsi="Verdana"/>
          <w:color w:val="000000"/>
          <w:sz w:val="21"/>
          <w:szCs w:val="21"/>
        </w:rPr>
        <w:t>einer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Schnittwunde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oder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Schmerzen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etwa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Woche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lang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bestehen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bleiben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547C7551" w14:textId="77777777" w:rsidR="006A2A27" w:rsidRDefault="006A2A27" w:rsidP="006A2A27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lastRenderedPageBreak/>
        <w:t>Dieses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Produkt </w:t>
      </w:r>
      <w:proofErr w:type="spellStart"/>
      <w:r>
        <w:rPr>
          <w:rFonts w:ascii="Verdana" w:hAnsi="Verdana"/>
          <w:color w:val="000000"/>
          <w:sz w:val="21"/>
          <w:szCs w:val="21"/>
        </w:rPr>
        <w:t>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für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Verwendung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durch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einen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Fachmann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bestimmt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14:paraId="4B1BB316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27"/>
    <w:rsid w:val="00413B3C"/>
    <w:rsid w:val="00453B28"/>
    <w:rsid w:val="006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AE6C"/>
  <w15:chartTrackingRefBased/>
  <w15:docId w15:val="{CA0CD68F-D18B-4D6C-8F77-CA7119A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A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A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A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A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A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A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A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A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A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A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A2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A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2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2024-01-23T13:15:00Z</dcterms:created>
  <dcterms:modified xsi:type="dcterms:W3CDTF">2024-01-23T13:16:00Z</dcterms:modified>
</cp:coreProperties>
</file>